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BDDDC" w14:textId="77777777" w:rsidR="004C253F" w:rsidRPr="004C253F" w:rsidRDefault="004C253F" w:rsidP="004C253F">
      <w:pPr>
        <w:jc w:val="center"/>
        <w:rPr>
          <w:rFonts w:cstheme="majorHAnsi"/>
          <w:b/>
          <w:sz w:val="32"/>
          <w:szCs w:val="32"/>
        </w:rPr>
      </w:pPr>
    </w:p>
    <w:p w14:paraId="77AB1B0F" w14:textId="77777777" w:rsidR="004C253F" w:rsidRPr="004C253F" w:rsidRDefault="004C253F" w:rsidP="004C253F">
      <w:pPr>
        <w:jc w:val="center"/>
        <w:rPr>
          <w:rFonts w:cstheme="majorHAnsi"/>
          <w:b/>
          <w:sz w:val="32"/>
          <w:szCs w:val="32"/>
        </w:rPr>
      </w:pPr>
      <w:r w:rsidRPr="004C253F">
        <w:rPr>
          <w:rFonts w:cstheme="majorHAnsi"/>
          <w:b/>
          <w:sz w:val="32"/>
          <w:szCs w:val="32"/>
        </w:rPr>
        <w:t xml:space="preserve">Vervolgcursus Schematherapie </w:t>
      </w:r>
    </w:p>
    <w:p w14:paraId="7A39FBFE" w14:textId="77777777" w:rsidR="004C253F" w:rsidRDefault="004C253F" w:rsidP="004C253F">
      <w:pPr>
        <w:jc w:val="center"/>
        <w:rPr>
          <w:rFonts w:cstheme="majorHAnsi"/>
          <w:b/>
        </w:rPr>
      </w:pPr>
      <w:r w:rsidRPr="00982731">
        <w:rPr>
          <w:rFonts w:ascii="Cambria" w:hAnsi="Cambria"/>
          <w:noProof/>
          <w:lang w:eastAsia="nl-NL"/>
        </w:rPr>
        <w:drawing>
          <wp:inline distT="0" distB="0" distL="0" distR="0" wp14:anchorId="78F33997" wp14:editId="25F543DA">
            <wp:extent cx="2106295" cy="775335"/>
            <wp:effectExtent l="0" t="0" r="1905" b="1206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6295" cy="775335"/>
                    </a:xfrm>
                    <a:prstGeom prst="rect">
                      <a:avLst/>
                    </a:prstGeom>
                    <a:noFill/>
                    <a:ln>
                      <a:noFill/>
                    </a:ln>
                  </pic:spPr>
                </pic:pic>
              </a:graphicData>
            </a:graphic>
          </wp:inline>
        </w:drawing>
      </w:r>
    </w:p>
    <w:p w14:paraId="1D852EB2" w14:textId="77777777" w:rsidR="004C253F" w:rsidRDefault="004C253F" w:rsidP="004C253F">
      <w:pPr>
        <w:rPr>
          <w:rFonts w:cstheme="majorHAnsi"/>
          <w:b/>
        </w:rPr>
      </w:pPr>
    </w:p>
    <w:p w14:paraId="195D1A0A" w14:textId="77777777" w:rsidR="004C253F" w:rsidRDefault="004C253F" w:rsidP="004C253F">
      <w:pPr>
        <w:rPr>
          <w:rFonts w:cstheme="majorHAnsi"/>
          <w:b/>
        </w:rPr>
      </w:pPr>
    </w:p>
    <w:p w14:paraId="23BCAE07" w14:textId="77777777" w:rsidR="004C253F" w:rsidRDefault="004C253F" w:rsidP="004C253F">
      <w:pPr>
        <w:rPr>
          <w:rFonts w:cstheme="majorHAnsi"/>
          <w:b/>
        </w:rPr>
      </w:pPr>
    </w:p>
    <w:p w14:paraId="186D0575" w14:textId="77777777" w:rsidR="004C253F" w:rsidRPr="004C253F" w:rsidRDefault="004C253F" w:rsidP="004C253F">
      <w:pPr>
        <w:rPr>
          <w:rFonts w:cstheme="majorHAnsi"/>
          <w:b/>
        </w:rPr>
      </w:pPr>
      <w:r w:rsidRPr="004C253F">
        <w:rPr>
          <w:rFonts w:cstheme="majorHAnsi"/>
          <w:b/>
        </w:rPr>
        <w:t>Inhoud</w:t>
      </w:r>
    </w:p>
    <w:p w14:paraId="297714D9" w14:textId="77777777" w:rsidR="004C253F" w:rsidRPr="004C253F" w:rsidRDefault="004C253F" w:rsidP="004C253F">
      <w:pPr>
        <w:rPr>
          <w:rFonts w:cstheme="majorHAnsi"/>
        </w:rPr>
      </w:pPr>
    </w:p>
    <w:p w14:paraId="58679D46" w14:textId="77777777" w:rsidR="004C253F" w:rsidRPr="004C253F" w:rsidRDefault="004C253F" w:rsidP="004C253F">
      <w:pPr>
        <w:rPr>
          <w:rFonts w:eastAsia="Times New Roman" w:cs="Times New Roman"/>
          <w:color w:val="2D4050"/>
          <w:shd w:val="clear" w:color="auto" w:fill="FFFFFF"/>
          <w:lang w:eastAsia="nl-NL"/>
        </w:rPr>
      </w:pPr>
      <w:r w:rsidRPr="004C253F">
        <w:rPr>
          <w:rFonts w:eastAsia="Times New Roman" w:cs="Times New Roman"/>
          <w:color w:val="2D4050"/>
          <w:shd w:val="clear" w:color="auto" w:fill="FFFFFF"/>
          <w:lang w:eastAsia="nl-NL"/>
        </w:rPr>
        <w:t xml:space="preserve">Het uitgangspunt bij </w:t>
      </w:r>
      <w:proofErr w:type="spellStart"/>
      <w:r w:rsidRPr="004C253F">
        <w:rPr>
          <w:rFonts w:eastAsia="Times New Roman" w:cs="Times New Roman"/>
          <w:color w:val="2D4050"/>
          <w:shd w:val="clear" w:color="auto" w:fill="FFFFFF"/>
          <w:lang w:eastAsia="nl-NL"/>
        </w:rPr>
        <w:t>SchemaTherapie</w:t>
      </w:r>
      <w:proofErr w:type="spellEnd"/>
      <w:r w:rsidRPr="004C253F">
        <w:rPr>
          <w:rFonts w:eastAsia="Times New Roman" w:cs="Times New Roman"/>
          <w:color w:val="2D4050"/>
          <w:shd w:val="clear" w:color="auto" w:fill="FFFFFF"/>
          <w:lang w:eastAsia="nl-NL"/>
        </w:rPr>
        <w:t xml:space="preserve"> (ST) is dat psychopathologie veroorzaakt wordt door een tekort in de basisbehoeften in de (vroege) jeugd. Deze tekorten hebben geleid tot slecht aangepaste schema’s, disfunctionele </w:t>
      </w:r>
      <w:proofErr w:type="gramStart"/>
      <w:r w:rsidRPr="004C253F">
        <w:rPr>
          <w:rFonts w:eastAsia="Times New Roman" w:cs="Times New Roman"/>
          <w:color w:val="2D4050"/>
          <w:shd w:val="clear" w:color="auto" w:fill="FFFFFF"/>
          <w:lang w:eastAsia="nl-NL"/>
        </w:rPr>
        <w:t>modi  en</w:t>
      </w:r>
      <w:proofErr w:type="gramEnd"/>
      <w:r w:rsidRPr="004C253F">
        <w:rPr>
          <w:rFonts w:eastAsia="Times New Roman" w:cs="Times New Roman"/>
          <w:color w:val="2D4050"/>
          <w:shd w:val="clear" w:color="auto" w:fill="FFFFFF"/>
          <w:lang w:eastAsia="nl-NL"/>
        </w:rPr>
        <w:t xml:space="preserve"> inadequate coping strategieën. </w:t>
      </w:r>
    </w:p>
    <w:p w14:paraId="1A097B78" w14:textId="77777777" w:rsidR="004C253F" w:rsidRPr="004C253F" w:rsidRDefault="004C253F" w:rsidP="004C253F">
      <w:pPr>
        <w:rPr>
          <w:rFonts w:eastAsia="Times New Roman" w:cs="Times New Roman"/>
          <w:color w:val="2D4050"/>
          <w:shd w:val="clear" w:color="auto" w:fill="FFFFFF"/>
          <w:lang w:eastAsia="nl-NL"/>
        </w:rPr>
      </w:pPr>
      <w:r w:rsidRPr="004C253F">
        <w:rPr>
          <w:rFonts w:eastAsia="Times New Roman" w:cs="Times New Roman"/>
          <w:color w:val="2D4050"/>
          <w:shd w:val="clear" w:color="auto" w:fill="FFFFFF"/>
          <w:lang w:eastAsia="nl-NL"/>
        </w:rPr>
        <w:t xml:space="preserve">Patiënten herkennen dat zij hun disfunctionele patronen steeds herhalen, hetgeen tot (ernstige) belemmeringen in hun leven leidt. De disfunctionele patronen vormen de kern van hun persoonlijkheidsstoornis (AS II) en/of </w:t>
      </w:r>
      <w:proofErr w:type="gramStart"/>
      <w:r w:rsidRPr="004C253F">
        <w:rPr>
          <w:rFonts w:eastAsia="Times New Roman" w:cs="Times New Roman"/>
          <w:color w:val="2D4050"/>
          <w:shd w:val="clear" w:color="auto" w:fill="FFFFFF"/>
          <w:lang w:eastAsia="nl-NL"/>
        </w:rPr>
        <w:t>chronische  AS</w:t>
      </w:r>
      <w:proofErr w:type="gramEnd"/>
      <w:r w:rsidRPr="004C253F">
        <w:rPr>
          <w:rFonts w:eastAsia="Times New Roman" w:cs="Times New Roman"/>
          <w:color w:val="2D4050"/>
          <w:shd w:val="clear" w:color="auto" w:fill="FFFFFF"/>
          <w:lang w:eastAsia="nl-NL"/>
        </w:rPr>
        <w:t xml:space="preserve"> I klachten. </w:t>
      </w:r>
    </w:p>
    <w:p w14:paraId="78D279CA" w14:textId="77777777" w:rsidR="004C253F" w:rsidRPr="004C253F" w:rsidRDefault="004C253F" w:rsidP="004C253F">
      <w:pPr>
        <w:rPr>
          <w:rFonts w:eastAsia="Times New Roman" w:cs="Times New Roman"/>
          <w:lang w:eastAsia="nl-NL"/>
        </w:rPr>
      </w:pPr>
    </w:p>
    <w:p w14:paraId="3D973A5C" w14:textId="77777777" w:rsidR="004C253F" w:rsidRPr="004C253F" w:rsidRDefault="004C253F" w:rsidP="004C253F">
      <w:pPr>
        <w:rPr>
          <w:rFonts w:eastAsia="Times New Roman" w:cs="Times New Roman"/>
          <w:color w:val="2D4050"/>
          <w:shd w:val="clear" w:color="auto" w:fill="FFFFFF"/>
          <w:lang w:eastAsia="nl-NL"/>
        </w:rPr>
      </w:pPr>
      <w:r w:rsidRPr="004C253F">
        <w:rPr>
          <w:rFonts w:eastAsia="Times New Roman" w:cs="Times New Roman"/>
          <w:color w:val="2D4050"/>
          <w:shd w:val="clear" w:color="auto" w:fill="FFFFFF"/>
          <w:lang w:eastAsia="nl-NL"/>
        </w:rPr>
        <w:t xml:space="preserve">Opsporing, beïnvloeding en verandering van deze schema’s en modi is de kern van de </w:t>
      </w:r>
      <w:proofErr w:type="gramStart"/>
      <w:r w:rsidRPr="004C253F">
        <w:rPr>
          <w:rFonts w:eastAsia="Times New Roman" w:cs="Times New Roman"/>
          <w:color w:val="2D4050"/>
          <w:shd w:val="clear" w:color="auto" w:fill="FFFFFF"/>
          <w:lang w:eastAsia="nl-NL"/>
        </w:rPr>
        <w:t>ST behandeling</w:t>
      </w:r>
      <w:proofErr w:type="gramEnd"/>
      <w:r w:rsidRPr="004C253F">
        <w:rPr>
          <w:rFonts w:eastAsia="Times New Roman" w:cs="Times New Roman"/>
          <w:color w:val="2D4050"/>
          <w:shd w:val="clear" w:color="auto" w:fill="FFFFFF"/>
          <w:lang w:eastAsia="nl-NL"/>
        </w:rPr>
        <w:t xml:space="preserve">. Doel is te komen tot meer functionele schema’s en modi en adequate coping strategieën. Patiënten leren zelf te voorzien in hun basisbehoeften en hun disfunctionele patronen te doorbreken. Dit leidt tot een aanzienlijke verbetering van kwaliteit van leven. </w:t>
      </w:r>
    </w:p>
    <w:p w14:paraId="6DA6BE8D" w14:textId="77777777" w:rsidR="004C253F" w:rsidRPr="004C253F" w:rsidRDefault="004C253F" w:rsidP="004C253F">
      <w:pPr>
        <w:rPr>
          <w:rFonts w:eastAsia="Times New Roman" w:cs="Times New Roman"/>
          <w:color w:val="2D4050"/>
          <w:shd w:val="clear" w:color="auto" w:fill="FFFFFF"/>
          <w:lang w:eastAsia="nl-NL"/>
        </w:rPr>
      </w:pPr>
    </w:p>
    <w:p w14:paraId="5B40B6CB" w14:textId="77777777" w:rsidR="004C253F" w:rsidRPr="004C253F" w:rsidRDefault="004C253F" w:rsidP="004C253F">
      <w:pPr>
        <w:rPr>
          <w:rFonts w:eastAsia="Times New Roman" w:cs="Times New Roman"/>
          <w:b/>
          <w:color w:val="2D4050"/>
          <w:shd w:val="clear" w:color="auto" w:fill="FFFFFF"/>
          <w:lang w:eastAsia="nl-NL"/>
        </w:rPr>
      </w:pPr>
    </w:p>
    <w:p w14:paraId="5CB16515" w14:textId="77777777" w:rsidR="004C253F" w:rsidRPr="004C253F" w:rsidRDefault="004C253F" w:rsidP="004C253F">
      <w:pPr>
        <w:rPr>
          <w:rFonts w:eastAsia="Times New Roman" w:cs="Times New Roman"/>
          <w:b/>
          <w:color w:val="2D4050"/>
          <w:shd w:val="clear" w:color="auto" w:fill="FFFFFF"/>
          <w:lang w:eastAsia="nl-NL"/>
        </w:rPr>
      </w:pPr>
      <w:r w:rsidRPr="004C253F">
        <w:rPr>
          <w:rFonts w:eastAsia="Times New Roman" w:cs="Times New Roman"/>
          <w:b/>
          <w:color w:val="2D4050"/>
          <w:shd w:val="clear" w:color="auto" w:fill="FFFFFF"/>
          <w:lang w:eastAsia="nl-NL"/>
        </w:rPr>
        <w:t xml:space="preserve">Doelstellingen </w:t>
      </w:r>
    </w:p>
    <w:p w14:paraId="1C7FC094" w14:textId="77777777" w:rsidR="004C253F" w:rsidRPr="004C253F" w:rsidRDefault="004C253F" w:rsidP="004C253F">
      <w:pPr>
        <w:rPr>
          <w:rFonts w:eastAsia="Times New Roman" w:cs="Times New Roman"/>
          <w:lang w:eastAsia="nl-NL"/>
        </w:rPr>
      </w:pPr>
    </w:p>
    <w:p w14:paraId="6C0BC175" w14:textId="77777777" w:rsidR="004C253F" w:rsidRPr="004C253F" w:rsidRDefault="004C253F" w:rsidP="004C253F">
      <w:r w:rsidRPr="004C253F">
        <w:t xml:space="preserve">Na afloop van de </w:t>
      </w:r>
      <w:proofErr w:type="gramStart"/>
      <w:r w:rsidRPr="004C253F">
        <w:t>cursus :</w:t>
      </w:r>
      <w:proofErr w:type="gramEnd"/>
    </w:p>
    <w:p w14:paraId="1A09A196" w14:textId="6D8B37CC" w:rsidR="004C253F" w:rsidRPr="004C253F" w:rsidRDefault="004C253F" w:rsidP="004C253F">
      <w:pPr>
        <w:numPr>
          <w:ilvl w:val="0"/>
          <w:numId w:val="1"/>
        </w:numPr>
      </w:pPr>
      <w:proofErr w:type="gramStart"/>
      <w:r w:rsidRPr="004C253F">
        <w:t>beschikken</w:t>
      </w:r>
      <w:proofErr w:type="gramEnd"/>
      <w:r w:rsidRPr="004C253F">
        <w:t xml:space="preserve"> deelnemers over gevorderde  kennis en vaardigheden m.b.t. specifieke behandelingstechnieken passend binnen </w:t>
      </w:r>
      <w:r w:rsidR="00DD71C0">
        <w:t xml:space="preserve">schematherapie </w:t>
      </w:r>
      <w:r w:rsidRPr="004C253F">
        <w:t>en t.a.v. specifieke persoonlijkheidsstoornissen.</w:t>
      </w:r>
    </w:p>
    <w:p w14:paraId="7E88C989" w14:textId="77777777" w:rsidR="004C253F" w:rsidRPr="004C253F" w:rsidRDefault="004C253F" w:rsidP="004C253F">
      <w:pPr>
        <w:numPr>
          <w:ilvl w:val="0"/>
          <w:numId w:val="1"/>
        </w:numPr>
      </w:pPr>
      <w:proofErr w:type="gramStart"/>
      <w:r w:rsidRPr="004C253F">
        <w:t>zijn</w:t>
      </w:r>
      <w:proofErr w:type="gramEnd"/>
      <w:r w:rsidRPr="004C253F">
        <w:t xml:space="preserve"> deelnemers in staat een casusconceptualisatie vanuit modusmodel te maken</w:t>
      </w:r>
    </w:p>
    <w:p w14:paraId="60A88900" w14:textId="77777777" w:rsidR="004C253F" w:rsidRPr="004C253F" w:rsidRDefault="004C253F" w:rsidP="004C253F">
      <w:pPr>
        <w:numPr>
          <w:ilvl w:val="0"/>
          <w:numId w:val="1"/>
        </w:numPr>
      </w:pPr>
      <w:proofErr w:type="gramStart"/>
      <w:r w:rsidRPr="004C253F">
        <w:t>zijn</w:t>
      </w:r>
      <w:proofErr w:type="gramEnd"/>
      <w:r w:rsidRPr="004C253F">
        <w:t xml:space="preserve"> deelnemers in staat te werken vanuit het modusmodel </w:t>
      </w:r>
    </w:p>
    <w:p w14:paraId="3C9CA522" w14:textId="1868B2F7" w:rsidR="004C253F" w:rsidRPr="004C253F" w:rsidRDefault="004C253F" w:rsidP="004C253F">
      <w:pPr>
        <w:numPr>
          <w:ilvl w:val="0"/>
          <w:numId w:val="1"/>
        </w:numPr>
      </w:pPr>
      <w:proofErr w:type="gramStart"/>
      <w:r w:rsidRPr="004C253F">
        <w:t>zijn</w:t>
      </w:r>
      <w:proofErr w:type="gramEnd"/>
      <w:r w:rsidRPr="004C253F">
        <w:t xml:space="preserve"> deelnemers in staat de schema therapeutische interventies toe te passen </w:t>
      </w:r>
    </w:p>
    <w:p w14:paraId="6077E4EA" w14:textId="77777777" w:rsidR="004C253F" w:rsidRPr="004C253F" w:rsidRDefault="004C253F" w:rsidP="004C253F">
      <w:pPr>
        <w:numPr>
          <w:ilvl w:val="0"/>
          <w:numId w:val="1"/>
        </w:numPr>
      </w:pPr>
      <w:proofErr w:type="gramStart"/>
      <w:r w:rsidRPr="004C253F">
        <w:t>zijn</w:t>
      </w:r>
      <w:proofErr w:type="gramEnd"/>
      <w:r w:rsidRPr="004C253F">
        <w:t xml:space="preserve"> deelnemers in staat knelpunten op te lossen bij toepassen van interventies</w:t>
      </w:r>
    </w:p>
    <w:p w14:paraId="7295BD7F" w14:textId="77777777" w:rsidR="004C253F" w:rsidRPr="004C253F" w:rsidRDefault="004C253F" w:rsidP="004C253F"/>
    <w:p w14:paraId="75939ED4" w14:textId="77777777" w:rsidR="004C253F" w:rsidRPr="004C253F" w:rsidRDefault="004C253F" w:rsidP="004C253F">
      <w:pPr>
        <w:pStyle w:val="Normaalweb"/>
        <w:spacing w:before="0" w:beforeAutospacing="0" w:after="300" w:afterAutospacing="0"/>
        <w:jc w:val="both"/>
        <w:rPr>
          <w:rFonts w:asciiTheme="minorHAnsi" w:hAnsiTheme="minorHAnsi"/>
          <w:color w:val="2D4050"/>
        </w:rPr>
      </w:pPr>
      <w:r w:rsidRPr="004C253F">
        <w:rPr>
          <w:rStyle w:val="Zwaar"/>
          <w:rFonts w:asciiTheme="minorHAnsi" w:hAnsiTheme="minorHAnsi"/>
          <w:color w:val="2D4050"/>
        </w:rPr>
        <w:t>Werkwijze</w:t>
      </w:r>
    </w:p>
    <w:p w14:paraId="3B412839" w14:textId="77777777" w:rsidR="004C253F" w:rsidRPr="004C253F" w:rsidRDefault="004C253F" w:rsidP="004C253F">
      <w:pPr>
        <w:pStyle w:val="Normaalweb"/>
        <w:spacing w:before="0" w:beforeAutospacing="0" w:after="300" w:afterAutospacing="0"/>
        <w:contextualSpacing/>
        <w:jc w:val="both"/>
        <w:rPr>
          <w:rFonts w:asciiTheme="minorHAnsi" w:hAnsiTheme="minorHAnsi"/>
          <w:color w:val="2D4050"/>
        </w:rPr>
      </w:pPr>
      <w:r w:rsidRPr="004C253F">
        <w:rPr>
          <w:rFonts w:asciiTheme="minorHAnsi" w:hAnsiTheme="minorHAnsi"/>
          <w:color w:val="2D4050"/>
        </w:rPr>
        <w:t>Elke bijeenkomst start met een inleiding door de docent. Door middel van live- en videodemonstraties ziet de cursist hoe de interventies moeten worden toegepast.</w:t>
      </w:r>
    </w:p>
    <w:p w14:paraId="4DB0DA43" w14:textId="26DB1F13" w:rsidR="004C253F" w:rsidRPr="004C253F" w:rsidRDefault="004C253F" w:rsidP="004C253F">
      <w:pPr>
        <w:pStyle w:val="Normaalweb"/>
        <w:spacing w:before="0" w:beforeAutospacing="0" w:after="300" w:afterAutospacing="0"/>
        <w:contextualSpacing/>
        <w:jc w:val="both"/>
        <w:rPr>
          <w:rFonts w:asciiTheme="minorHAnsi" w:hAnsiTheme="minorHAnsi"/>
          <w:color w:val="2D4050"/>
        </w:rPr>
      </w:pPr>
      <w:r w:rsidRPr="004C253F">
        <w:rPr>
          <w:rFonts w:asciiTheme="minorHAnsi" w:hAnsiTheme="minorHAnsi"/>
          <w:color w:val="2D4050"/>
        </w:rPr>
        <w:t xml:space="preserve">Er wordt </w:t>
      </w:r>
      <w:r w:rsidR="005A3FB3" w:rsidRPr="004C253F">
        <w:rPr>
          <w:rFonts w:asciiTheme="minorHAnsi" w:hAnsiTheme="minorHAnsi"/>
          <w:color w:val="2D4050"/>
        </w:rPr>
        <w:t>uitgebreid aandacht</w:t>
      </w:r>
      <w:r w:rsidRPr="004C253F">
        <w:rPr>
          <w:rFonts w:asciiTheme="minorHAnsi" w:hAnsiTheme="minorHAnsi"/>
          <w:color w:val="2D4050"/>
        </w:rPr>
        <w:t xml:space="preserve"> besteed aan de </w:t>
      </w:r>
      <w:proofErr w:type="spellStart"/>
      <w:r w:rsidRPr="004C253F">
        <w:rPr>
          <w:rFonts w:asciiTheme="minorHAnsi" w:hAnsiTheme="minorHAnsi"/>
          <w:color w:val="2D4050"/>
        </w:rPr>
        <w:t>experiëntiële</w:t>
      </w:r>
      <w:proofErr w:type="spellEnd"/>
      <w:r w:rsidRPr="004C253F">
        <w:rPr>
          <w:rFonts w:asciiTheme="minorHAnsi" w:hAnsiTheme="minorHAnsi"/>
          <w:color w:val="2D4050"/>
        </w:rPr>
        <w:t xml:space="preserve"> interventies. Er wordt veel praktisch geoefend in zowel rollenspelen als plenair en in 2/3-tallen. Zowel docenten als cursisten brengen casuïstiek in. De cursisten werken in de oefeningen tevens met eigen schema’s en modi, zodat de inzichten in de werking van eigen schema’s toenemen t.b.v. de therapeutische werkrelatie. Het huiswerk bestaat uit literatuurstudie en praktische opdrachten. De praktische opdrachten betreffen het oefenen met de in de les geleerde interventies en het voorbereiden van casuïstiek.   </w:t>
      </w:r>
    </w:p>
    <w:p w14:paraId="14B22817" w14:textId="77777777" w:rsidR="004C253F" w:rsidRPr="004C253F" w:rsidRDefault="004C253F" w:rsidP="004C253F">
      <w:pPr>
        <w:rPr>
          <w:rFonts w:eastAsia="Times New Roman" w:cs="Times New Roman"/>
          <w:b/>
          <w:lang w:eastAsia="nl-NL"/>
        </w:rPr>
      </w:pPr>
    </w:p>
    <w:p w14:paraId="11D0239F" w14:textId="77777777" w:rsidR="009E5463" w:rsidRPr="004C253F" w:rsidRDefault="009E5463"/>
    <w:sectPr w:rsidR="009E5463" w:rsidRPr="004C253F" w:rsidSect="007973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13B7"/>
    <w:multiLevelType w:val="hybridMultilevel"/>
    <w:tmpl w:val="AEAA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3F"/>
    <w:rsid w:val="00383B3B"/>
    <w:rsid w:val="004C253F"/>
    <w:rsid w:val="005A3FB3"/>
    <w:rsid w:val="007973EF"/>
    <w:rsid w:val="009E5463"/>
    <w:rsid w:val="00DD7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36E62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253F"/>
    <w:pPr>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C253F"/>
    <w:pPr>
      <w:spacing w:before="100" w:beforeAutospacing="1" w:after="100" w:afterAutospacing="1"/>
      <w:jc w:val="left"/>
    </w:pPr>
    <w:rPr>
      <w:rFonts w:ascii="Times New Roman" w:eastAsia="Times New Roman" w:hAnsi="Times New Roman" w:cs="Times New Roman"/>
      <w:lang w:eastAsia="nl-NL"/>
    </w:rPr>
  </w:style>
  <w:style w:type="character" w:styleId="Zwaar">
    <w:name w:val="Strong"/>
    <w:basedOn w:val="Standaardalinea-lettertype"/>
    <w:uiPriority w:val="22"/>
    <w:qFormat/>
    <w:rsid w:val="004C25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1842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Ingrid Oostervink</cp:lastModifiedBy>
  <cp:revision>3</cp:revision>
  <dcterms:created xsi:type="dcterms:W3CDTF">2020-10-26T11:51:00Z</dcterms:created>
  <dcterms:modified xsi:type="dcterms:W3CDTF">2020-10-26T11:54:00Z</dcterms:modified>
</cp:coreProperties>
</file>